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A25E2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976F3">
        <w:rPr>
          <w:rFonts w:ascii="Arial" w:hAnsi="Arial" w:cs="Arial"/>
          <w:b/>
          <w:sz w:val="20"/>
          <w:szCs w:val="20"/>
        </w:rPr>
        <w:t>02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5F6E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106BB5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106BB5" w:rsidRDefault="00106BB5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D63989">
        <w:rPr>
          <w:rFonts w:ascii="Arial" w:hAnsi="Arial" w:cs="Arial"/>
          <w:sz w:val="20"/>
          <w:szCs w:val="20"/>
        </w:rPr>
        <w:t xml:space="preserve">O CONSTANTE NO PROCESSO INTERNO Nº </w:t>
      </w:r>
      <w:r w:rsidR="005F6E11">
        <w:rPr>
          <w:rFonts w:ascii="Arial" w:hAnsi="Arial" w:cs="Arial"/>
          <w:sz w:val="20"/>
          <w:szCs w:val="20"/>
        </w:rPr>
        <w:t>15</w:t>
      </w:r>
      <w:r w:rsidR="00D63989">
        <w:rPr>
          <w:rFonts w:ascii="Arial" w:hAnsi="Arial" w:cs="Arial"/>
          <w:sz w:val="20"/>
          <w:szCs w:val="20"/>
        </w:rPr>
        <w:t xml:space="preserve">/91 – </w:t>
      </w:r>
      <w:r w:rsidR="00EF26CF">
        <w:rPr>
          <w:rFonts w:ascii="Arial" w:hAnsi="Arial" w:cs="Arial"/>
          <w:sz w:val="20"/>
          <w:szCs w:val="20"/>
        </w:rPr>
        <w:t>D. OBRAS</w:t>
      </w:r>
      <w:r w:rsidR="00D63989">
        <w:rPr>
          <w:rFonts w:ascii="Arial" w:hAnsi="Arial" w:cs="Arial"/>
          <w:sz w:val="20"/>
          <w:szCs w:val="20"/>
        </w:rPr>
        <w:t>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106BB5" w:rsidRPr="009A39DF" w:rsidRDefault="00106BB5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Pr="00C95A27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C95A27">
        <w:rPr>
          <w:rFonts w:ascii="Arial" w:hAnsi="Arial" w:cs="Arial"/>
          <w:sz w:val="20"/>
          <w:szCs w:val="20"/>
        </w:rPr>
        <w:t>A cessão em Comodato da área livre com 2.150,00 m</w:t>
      </w:r>
      <w:r w:rsidR="00C95A27" w:rsidRPr="00C95A27">
        <w:rPr>
          <w:rFonts w:ascii="Arial" w:hAnsi="Arial" w:cs="Arial"/>
          <w:sz w:val="20"/>
          <w:szCs w:val="20"/>
          <w:vertAlign w:val="superscript"/>
        </w:rPr>
        <w:t>2</w:t>
      </w:r>
      <w:r w:rsidR="00C95A27">
        <w:rPr>
          <w:rFonts w:ascii="Arial" w:hAnsi="Arial" w:cs="Arial"/>
          <w:sz w:val="20"/>
          <w:szCs w:val="20"/>
        </w:rPr>
        <w:t xml:space="preserve"> do Jardim Angelina, de que trata o artigo 1º da Lei Complementar nº 003, de 23 de agosto de 1991, é regulamentada por este Decreto.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105A64">
        <w:rPr>
          <w:rFonts w:ascii="Arial" w:hAnsi="Arial" w:cs="Arial"/>
          <w:sz w:val="20"/>
          <w:szCs w:val="20"/>
        </w:rPr>
        <w:t xml:space="preserve">A </w:t>
      </w:r>
      <w:r w:rsidR="00671965">
        <w:rPr>
          <w:rFonts w:ascii="Arial" w:hAnsi="Arial" w:cs="Arial"/>
          <w:sz w:val="20"/>
          <w:szCs w:val="20"/>
        </w:rPr>
        <w:t>área a ser cedida em Comodato à MITRA DIOCESANA DE MOGI DAS CRUZES, contém</w:t>
      </w:r>
      <w:r w:rsidR="002E7211">
        <w:rPr>
          <w:rFonts w:ascii="Arial" w:hAnsi="Arial" w:cs="Arial"/>
          <w:sz w:val="20"/>
          <w:szCs w:val="20"/>
        </w:rPr>
        <w:t xml:space="preserve"> as seguintes mediadas e confrontações:</w:t>
      </w:r>
    </w:p>
    <w:p w:rsidR="00106BB5" w:rsidRDefault="00106BB5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E7211" w:rsidRDefault="002E721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104,50 metros e confronta com a Rua Kazuo Yokomizo; do lado direito de quem da rua ilha mede 27,50 metros e confronta com a Rua João Canzi; do lado esquerdo de quem da rua olha mede 14,00 metros e confronta com o lote A do Jardim Angelina; nos fundos mede 113,00 metros e confronta com a Vila Yolanda; encerrando uma área de 2.150,00 metros quadrados.</w:t>
      </w:r>
      <w:r w:rsidR="00106BB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30A0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770AC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74D92">
        <w:rPr>
          <w:rFonts w:ascii="Arial" w:hAnsi="Arial" w:cs="Arial"/>
          <w:sz w:val="20"/>
          <w:szCs w:val="20"/>
        </w:rPr>
        <w:t xml:space="preserve">O comodato será realizado por Contrato, contendo condições de início de obra, no prazo de 2 (dois) anos e, funcionamento em 3 (três) anos, a partir da data da assinatura do Contrato de Comodato. </w:t>
      </w:r>
    </w:p>
    <w:p w:rsidR="005770AC" w:rsidRDefault="005770AC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87898" w:rsidRDefault="00387A33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E3C8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87898">
        <w:rPr>
          <w:rFonts w:ascii="Arial" w:hAnsi="Arial" w:cs="Arial"/>
          <w:sz w:val="20"/>
          <w:szCs w:val="20"/>
        </w:rPr>
        <w:t xml:space="preserve">Não sendo observado os prazos previstos no artigo 3º do presente Decreto, o patrimônio retornará ao município, bem como, todas as benfeitorias que por ventura tenham sido executadas, sem direito à retenção ou indenização, ficando incorporadas ao imóvel. </w:t>
      </w:r>
    </w:p>
    <w:p w:rsidR="005920CD" w:rsidRDefault="005920CD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5920CD" w:rsidP="005920C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920C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6F4F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A976F3">
        <w:rPr>
          <w:rFonts w:ascii="Arial" w:hAnsi="Arial" w:cs="Arial"/>
          <w:sz w:val="20"/>
          <w:szCs w:val="20"/>
        </w:rPr>
        <w:t>02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65" w:rsidRDefault="00576365" w:rsidP="009243B3">
      <w:pPr>
        <w:spacing w:after="0" w:line="240" w:lineRule="auto"/>
      </w:pPr>
      <w:r>
        <w:separator/>
      </w:r>
    </w:p>
  </w:endnote>
  <w:endnote w:type="continuationSeparator" w:id="0">
    <w:p w:rsidR="00576365" w:rsidRDefault="005763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65" w:rsidRDefault="00576365" w:rsidP="009243B3">
      <w:pPr>
        <w:spacing w:after="0" w:line="240" w:lineRule="auto"/>
      </w:pPr>
      <w:r>
        <w:separator/>
      </w:r>
    </w:p>
  </w:footnote>
  <w:footnote w:type="continuationSeparator" w:id="0">
    <w:p w:rsidR="00576365" w:rsidRDefault="005763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6BB5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365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6F4F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9E42-147D-4BF9-922A-F16AB49A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43</cp:revision>
  <dcterms:created xsi:type="dcterms:W3CDTF">2019-03-31T20:41:00Z</dcterms:created>
  <dcterms:modified xsi:type="dcterms:W3CDTF">2019-06-07T11:32:00Z</dcterms:modified>
</cp:coreProperties>
</file>